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28FAFEA5"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EE35F4">
        <w:rPr>
          <w:rFonts w:ascii="GHEA Grapalat" w:hAnsi="GHEA Grapalat" w:cs="Times New Roman"/>
          <w:b/>
          <w:sz w:val="24"/>
          <w:szCs w:val="24"/>
          <w:lang w:val="en-US"/>
        </w:rPr>
        <w:t>1</w:t>
      </w:r>
      <w:r w:rsidR="00DF7790">
        <w:rPr>
          <w:rFonts w:ascii="GHEA Grapalat" w:hAnsi="GHEA Grapalat" w:cs="Times New Roman"/>
          <w:b/>
          <w:sz w:val="24"/>
          <w:szCs w:val="24"/>
          <w:lang w:val="en-US"/>
        </w:rPr>
        <w:t>9</w:t>
      </w:r>
      <w:r w:rsidR="0019408E">
        <w:rPr>
          <w:rFonts w:ascii="GHEA Grapalat" w:hAnsi="GHEA Grapalat" w:cs="Times New Roman"/>
          <w:b/>
          <w:sz w:val="24"/>
          <w:szCs w:val="24"/>
          <w:lang w:val="en-US"/>
        </w:rPr>
        <w:t>.</w:t>
      </w:r>
      <w:r w:rsidR="00DF7790">
        <w:rPr>
          <w:rFonts w:ascii="GHEA Grapalat" w:hAnsi="GHEA Grapalat" w:cs="Times New Roman"/>
          <w:b/>
          <w:sz w:val="24"/>
          <w:szCs w:val="24"/>
          <w:lang w:val="hy-AM"/>
        </w:rPr>
        <w:t>12</w:t>
      </w:r>
      <w:r w:rsidR="0019408E">
        <w:rPr>
          <w:rFonts w:ascii="GHEA Grapalat" w:hAnsi="GHEA Grapalat" w:cs="Times New Roman"/>
          <w:b/>
          <w:sz w:val="24"/>
          <w:szCs w:val="24"/>
          <w:lang w:val="en-US"/>
        </w:rPr>
        <w:t>.2025</w:t>
      </w:r>
      <w:r w:rsidRPr="00754D67">
        <w:rPr>
          <w:rFonts w:ascii="GHEA Grapalat" w:hAnsi="GHEA Grapalat" w:cs="Times New Roman"/>
          <w:sz w:val="24"/>
          <w:szCs w:val="24"/>
        </w:rPr>
        <w:t xml:space="preserve"> </w:t>
      </w:r>
      <w:r w:rsidRPr="002504B7">
        <w:rPr>
          <w:rFonts w:ascii="GHEA Grapalat" w:hAnsi="GHEA Grapalat" w:cs="Times New Roman"/>
          <w:sz w:val="24"/>
          <w:szCs w:val="24"/>
        </w:rPr>
        <w:t>and is published pursuant to Article 27 of the Law of the Republic of Armenia "On procurement"</w:t>
      </w:r>
    </w:p>
    <w:p w14:paraId="6A717834" w14:textId="64820FEB" w:rsidR="0019408E" w:rsidRPr="0019408E" w:rsidRDefault="00FE187F" w:rsidP="0019408E">
      <w:pPr>
        <w:ind w:firstLine="720"/>
        <w:rPr>
          <w:rFonts w:ascii="GHEA Grapalat" w:hAnsi="GHEA Grapalat"/>
          <w:b/>
          <w:i/>
          <w:sz w:val="22"/>
          <w:szCs w:val="22"/>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8622F7">
        <w:rPr>
          <w:rFonts w:ascii="Sylfaen" w:hAnsi="Sylfaen" w:cs="Arial"/>
          <w:lang w:val="af-ZA"/>
        </w:rPr>
        <w:t>ԳՀ-</w:t>
      </w:r>
      <w:r w:rsidR="00DF7790">
        <w:rPr>
          <w:rFonts w:ascii="Sylfaen" w:hAnsi="Sylfaen" w:cs="Arial"/>
          <w:lang w:val="af-ZA"/>
        </w:rPr>
        <w:t>Հ</w:t>
      </w:r>
      <w:r w:rsidR="008622F7">
        <w:rPr>
          <w:rFonts w:ascii="Sylfaen" w:hAnsi="Sylfaen" w:cs="Arial"/>
          <w:lang w:val="af-ZA"/>
        </w:rPr>
        <w:t>ԲՄԽԾՁԲ-202</w:t>
      </w:r>
      <w:r w:rsidR="00DF7790">
        <w:rPr>
          <w:rFonts w:ascii="Sylfaen" w:hAnsi="Sylfaen" w:cs="Arial"/>
          <w:lang w:val="af-ZA"/>
        </w:rPr>
        <w:t>6</w:t>
      </w:r>
      <w:r w:rsidR="008622F7">
        <w:rPr>
          <w:rFonts w:ascii="Sylfaen" w:hAnsi="Sylfaen" w:cs="Arial"/>
          <w:lang w:val="af-ZA"/>
        </w:rPr>
        <w:t>/</w:t>
      </w:r>
      <w:r w:rsidR="00DF7790">
        <w:rPr>
          <w:rFonts w:ascii="Sylfaen" w:hAnsi="Sylfaen" w:cs="Arial"/>
          <w:lang w:val="af-ZA"/>
        </w:rPr>
        <w:t>1</w:t>
      </w:r>
    </w:p>
    <w:p w14:paraId="1E1D48CC" w14:textId="77777777" w:rsidR="006C014D" w:rsidRPr="006C014D" w:rsidRDefault="006C014D" w:rsidP="006C014D">
      <w:pPr>
        <w:ind w:firstLine="720"/>
        <w:jc w:val="center"/>
        <w:rPr>
          <w:rFonts w:ascii="GHEA Grapalat" w:hAnsi="GHEA Grapalat"/>
          <w:sz w:val="20"/>
          <w:szCs w:val="20"/>
          <w:lang w:val="hy-AM" w:eastAsia="en-US"/>
        </w:rPr>
      </w:pP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950F3E6" w14:textId="77777777"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Pr="001E36F5">
        <w:rPr>
          <w:rFonts w:ascii="GHEA Grapalat" w:hAnsi="GHEA Grapalat" w:cs="Times New Roman"/>
          <w:b/>
          <w:sz w:val="24"/>
          <w:szCs w:val="24"/>
        </w:rPr>
        <w:t xml:space="preserve">to conclude </w:t>
      </w:r>
      <w:r w:rsidR="00200DAB" w:rsidRPr="001E36F5">
        <w:rPr>
          <w:rFonts w:ascii="GHEA Grapalat" w:hAnsi="GHEA Grapalat" w:cs="Times New Roman"/>
          <w:b/>
          <w:sz w:val="24"/>
          <w:szCs w:val="24"/>
        </w:rPr>
        <w:t xml:space="preserve">a contract for preparation of planning and accounting documents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14:paraId="21A992C7"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2FEFBFE6"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DF7790">
        <w:rPr>
          <w:rFonts w:ascii="GHEA Grapalat" w:hAnsi="GHEA Grapalat" w:cs="Times New Roman"/>
          <w:b/>
          <w:sz w:val="24"/>
          <w:szCs w:val="24"/>
          <w:lang w:val="hy-AM"/>
        </w:rPr>
        <w:t>1</w:t>
      </w:r>
      <w:r w:rsidR="00827682" w:rsidRPr="00827682">
        <w:rPr>
          <w:rFonts w:ascii="GHEA Grapalat" w:hAnsi="GHEA Grapalat" w:cs="Times New Roman"/>
          <w:b/>
          <w:sz w:val="24"/>
          <w:szCs w:val="24"/>
          <w:lang w:val="en-US"/>
        </w:rPr>
        <w:t>6</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DF7790">
        <w:rPr>
          <w:rFonts w:ascii="GHEA Grapalat" w:hAnsi="GHEA Grapalat" w:cs="Times New Roman"/>
          <w:b/>
          <w:sz w:val="24"/>
          <w:szCs w:val="24"/>
          <w:lang w:val="hy-AM"/>
        </w:rPr>
        <w:t>1</w:t>
      </w:r>
      <w:r w:rsidR="00827682">
        <w:rPr>
          <w:rFonts w:ascii="GHEA Grapalat" w:hAnsi="GHEA Grapalat" w:cs="Times New Roman"/>
          <w:b/>
          <w:sz w:val="24"/>
          <w:szCs w:val="24"/>
          <w:lang w:val="ru-RU"/>
        </w:rPr>
        <w:t>6</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E1B4EF2"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Melik-Adamyan St.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732A" w14:textId="77777777" w:rsidR="00AF4BBE" w:rsidRDefault="00AF4BBE">
      <w:r>
        <w:separator/>
      </w:r>
    </w:p>
  </w:endnote>
  <w:endnote w:type="continuationSeparator" w:id="0">
    <w:p w14:paraId="2AF3C0DC" w14:textId="77777777" w:rsidR="00AF4BBE" w:rsidRDefault="00AF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7A9B" w14:textId="77777777" w:rsidR="00AF4BBE" w:rsidRDefault="00AF4BBE">
      <w:r>
        <w:separator/>
      </w:r>
    </w:p>
  </w:footnote>
  <w:footnote w:type="continuationSeparator" w:id="0">
    <w:p w14:paraId="2DB10098" w14:textId="77777777" w:rsidR="00AF4BBE" w:rsidRDefault="00AF4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7682"/>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BBE"/>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Sona Varujani ^^</cp:lastModifiedBy>
  <cp:revision>60</cp:revision>
  <cp:lastPrinted>2017-05-25T07:38:00Z</cp:lastPrinted>
  <dcterms:created xsi:type="dcterms:W3CDTF">2017-09-25T08:24:00Z</dcterms:created>
  <dcterms:modified xsi:type="dcterms:W3CDTF">2025-12-20T15:45:00Z</dcterms:modified>
</cp:coreProperties>
</file>